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61" w:rsidRPr="000A6E8E" w:rsidRDefault="00750961" w:rsidP="007509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bookmarkStart w:id="0" w:name="_GoBack"/>
      <w:bookmarkEnd w:id="0"/>
      <w:r w:rsidRPr="000A6E8E">
        <w:rPr>
          <w:rFonts w:ascii="Times New Roman" w:hAnsi="Times New Roman" w:cs="Times New Roman"/>
          <w:b/>
          <w:bCs/>
          <w:color w:val="000000"/>
          <w:sz w:val="27"/>
          <w:szCs w:val="27"/>
        </w:rPr>
        <w:t>American Association for Respiratory Care</w:t>
      </w:r>
    </w:p>
    <w:p w:rsidR="00750961" w:rsidRPr="000A6E8E" w:rsidRDefault="00750961" w:rsidP="007509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A6E8E">
        <w:rPr>
          <w:rFonts w:ascii="Times New Roman" w:hAnsi="Times New Roman" w:cs="Times New Roman"/>
          <w:color w:val="000000"/>
          <w:sz w:val="20"/>
          <w:szCs w:val="20"/>
        </w:rPr>
        <w:t>9425 N. MacArthur Blvd, Suite 100, Irving, TX 75063</w:t>
      </w:r>
    </w:p>
    <w:p w:rsidR="00750961" w:rsidRPr="000A6E8E" w:rsidRDefault="00750961" w:rsidP="007509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750961" w:rsidRPr="000A6E8E" w:rsidRDefault="00750961" w:rsidP="007509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0A6E8E">
        <w:rPr>
          <w:rFonts w:ascii="Times New Roman" w:hAnsi="Times New Roman" w:cs="Times New Roman"/>
          <w:b/>
          <w:bCs/>
          <w:color w:val="000000"/>
          <w:sz w:val="25"/>
          <w:szCs w:val="25"/>
        </w:rPr>
        <w:t>Position Statement</w:t>
      </w:r>
    </w:p>
    <w:p w:rsidR="00750961" w:rsidRPr="000A6E8E" w:rsidRDefault="00750961" w:rsidP="007509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750961" w:rsidRPr="000A6E8E" w:rsidRDefault="00750961" w:rsidP="007509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0A6E8E">
        <w:rPr>
          <w:rFonts w:ascii="Times New Roman" w:hAnsi="Times New Roman" w:cs="Times New Roman"/>
          <w:b/>
          <w:bCs/>
          <w:color w:val="000000"/>
          <w:sz w:val="40"/>
          <w:szCs w:val="40"/>
        </w:rPr>
        <w:t>Pre-Hospital Ventilator Management Competency</w:t>
      </w:r>
    </w:p>
    <w:p w:rsidR="00750961" w:rsidRPr="000A6E8E" w:rsidRDefault="00750961" w:rsidP="007509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750961" w:rsidRPr="000A6E8E" w:rsidRDefault="00750961" w:rsidP="007509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A6E8E">
        <w:rPr>
          <w:rFonts w:ascii="Times New Roman" w:hAnsi="Times New Roman" w:cs="Times New Roman"/>
          <w:color w:val="000000"/>
          <w:sz w:val="24"/>
          <w:szCs w:val="24"/>
        </w:rPr>
        <w:t xml:space="preserve">It is the position of the American Association for Respiratory Care </w:t>
      </w:r>
      <w:r w:rsidRPr="000A6E8E">
        <w:rPr>
          <w:rFonts w:ascii="Times New Roman" w:hAnsi="Times New Roman" w:cs="Times New Roman"/>
          <w:color w:val="000000"/>
          <w:sz w:val="24"/>
          <w:szCs w:val="24"/>
          <w:u w:val="single"/>
        </w:rPr>
        <w:t>(AARC)</w:t>
      </w:r>
      <w:r w:rsidRPr="000A6E8E">
        <w:rPr>
          <w:rFonts w:ascii="Times New Roman" w:hAnsi="Times New Roman" w:cs="Times New Roman"/>
          <w:color w:val="000000"/>
          <w:sz w:val="24"/>
          <w:szCs w:val="24"/>
        </w:rPr>
        <w:t xml:space="preserve"> that all persons involved in the setup, initiation, application, and maintenance of mechanical ventilators in the pre-hospital setting be formally trained in both the clinical and disease-specific applications of mechanical ventilation.  To meet the goals of mechanical ventilation and promote positive outcomes, pre-hospital care givers must be trained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E8E">
        <w:rPr>
          <w:rFonts w:ascii="Times New Roman" w:hAnsi="Times New Roman" w:cs="Times New Roman"/>
          <w:color w:val="000000"/>
          <w:sz w:val="24"/>
          <w:szCs w:val="24"/>
        </w:rPr>
        <w:t>understand age-specific application</w:t>
      </w:r>
      <w:r w:rsidRPr="00750961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z w:val="24"/>
          <w:szCs w:val="24"/>
        </w:rPr>
        <w:t>of positive airway pressur</w:t>
      </w:r>
      <w:r w:rsidRPr="00750961">
        <w:rPr>
          <w:rFonts w:ascii="Times New Roman" w:hAnsi="Times New Roman" w:cs="Times New Roman"/>
          <w:color w:val="000000"/>
          <w:sz w:val="24"/>
          <w:szCs w:val="24"/>
        </w:rPr>
        <w:t xml:space="preserve">e and its effect on the </w:t>
      </w:r>
      <w:r w:rsidRPr="000A6E8E">
        <w:rPr>
          <w:rFonts w:ascii="Times New Roman" w:hAnsi="Times New Roman" w:cs="Times New Roman"/>
          <w:color w:val="000000"/>
          <w:sz w:val="24"/>
          <w:szCs w:val="24"/>
        </w:rPr>
        <w:t>cardio-pulmonary system, as well as the mechanisms available for the monitoring of these interactions. The pre-hospital provider must also be familiar with proper assessment of the airway and the indications for changes in the settings on a mechanical ventilator.</w:t>
      </w:r>
    </w:p>
    <w:p w:rsidR="00750961" w:rsidRPr="000A6E8E" w:rsidRDefault="00750961" w:rsidP="007509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50961" w:rsidRPr="000A6E8E" w:rsidRDefault="00750961" w:rsidP="007509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50961">
        <w:rPr>
          <w:rFonts w:ascii="Times New Roman" w:hAnsi="Times New Roman" w:cs="Times New Roman"/>
          <w:color w:val="000000"/>
          <w:sz w:val="24"/>
          <w:szCs w:val="24"/>
        </w:rPr>
        <w:t xml:space="preserve">The AARC promotes the use of standardized terminology to promote understanding of the applications and </w:t>
      </w:r>
      <w:r w:rsidRPr="000A6E8E">
        <w:rPr>
          <w:rFonts w:ascii="Times New Roman" w:hAnsi="Times New Roman" w:cs="Times New Roman"/>
          <w:color w:val="000000"/>
          <w:sz w:val="24"/>
          <w:szCs w:val="24"/>
        </w:rPr>
        <w:t>pre-hospital management of mechanical ventilators. Furthermore, the AARC recommends that all pre-hospital providers of mechanical ventilat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ion be required to demonstrate </w:t>
      </w:r>
      <w:r w:rsidRPr="000A6E8E">
        <w:rPr>
          <w:rFonts w:ascii="Times New Roman" w:hAnsi="Times New Roman" w:cs="Times New Roman"/>
          <w:color w:val="000000"/>
          <w:sz w:val="24"/>
          <w:szCs w:val="24"/>
        </w:rPr>
        <w:t>competence, at regular intervals, in the use and manipulation of all mechanical ventilators used during the transport of sick and injured patients.</w:t>
      </w:r>
    </w:p>
    <w:p w:rsidR="00750961" w:rsidRPr="000A6E8E" w:rsidRDefault="00750961" w:rsidP="007509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50961" w:rsidRPr="000A6E8E" w:rsidRDefault="00750961" w:rsidP="007509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750961" w:rsidRPr="000A6E8E" w:rsidRDefault="00750961" w:rsidP="007509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0A6E8E">
        <w:rPr>
          <w:rFonts w:ascii="Times New Roman" w:hAnsi="Times New Roman" w:cs="Times New Roman"/>
          <w:color w:val="000000"/>
          <w:sz w:val="20"/>
          <w:szCs w:val="20"/>
        </w:rPr>
        <w:t>Effective 12/07</w:t>
      </w:r>
    </w:p>
    <w:p w:rsidR="00750961" w:rsidRDefault="00750961" w:rsidP="007509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A6E8E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Revised 9/2011</w:t>
      </w:r>
    </w:p>
    <w:p w:rsidR="00750961" w:rsidRPr="000A6E8E" w:rsidRDefault="00750961" w:rsidP="007509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Revised 7/2014</w:t>
      </w:r>
    </w:p>
    <w:p w:rsidR="009A2F64" w:rsidRDefault="009A2F64"/>
    <w:sectPr w:rsidR="009A2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61"/>
    <w:rsid w:val="00750961"/>
    <w:rsid w:val="009A2F64"/>
    <w:rsid w:val="00EC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096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096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Kuykendall</dc:creator>
  <cp:lastModifiedBy>Asha Desai</cp:lastModifiedBy>
  <cp:revision>2</cp:revision>
  <dcterms:created xsi:type="dcterms:W3CDTF">2015-02-11T22:06:00Z</dcterms:created>
  <dcterms:modified xsi:type="dcterms:W3CDTF">2015-02-11T22:06:00Z</dcterms:modified>
</cp:coreProperties>
</file>